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2E" w:rsidRDefault="00D20F2E" w:rsidP="00D20F2E">
      <w:pPr>
        <w:spacing w:after="0" w:line="240" w:lineRule="auto"/>
        <w:jc w:val="center"/>
        <w:rPr>
          <w:rFonts w:ascii="Arial" w:hAnsi="Arial" w:cs="Arial"/>
          <w:b/>
          <w:sz w:val="24"/>
          <w:szCs w:val="24"/>
          <w:lang w:val="mn-MN"/>
        </w:rPr>
      </w:pPr>
      <w:r w:rsidRPr="00FB7C74">
        <w:rPr>
          <w:rFonts w:ascii="Arial" w:hAnsi="Arial" w:cs="Arial"/>
          <w:b/>
          <w:sz w:val="24"/>
          <w:szCs w:val="24"/>
          <w:lang w:val="mn-MN"/>
        </w:rPr>
        <w:t>ХӨДӨЛМӨР ЭРХЛЭЛТИЙГ ДЭМЖИХ ТӨСӨЛ</w:t>
      </w:r>
    </w:p>
    <w:p w:rsidR="00975DC5" w:rsidRPr="00FB7C74" w:rsidRDefault="00975DC5" w:rsidP="00D20F2E">
      <w:pPr>
        <w:spacing w:after="0" w:line="240" w:lineRule="auto"/>
        <w:jc w:val="center"/>
        <w:rPr>
          <w:rFonts w:ascii="Arial" w:hAnsi="Arial" w:cs="Arial"/>
          <w:b/>
          <w:sz w:val="24"/>
          <w:szCs w:val="24"/>
          <w:lang w:val="mn-MN"/>
        </w:rPr>
      </w:pPr>
      <w:bookmarkStart w:id="0" w:name="_GoBack"/>
      <w:bookmarkEnd w:id="0"/>
    </w:p>
    <w:p w:rsidR="00D20F2E" w:rsidRPr="00FB7C74" w:rsidRDefault="00D20F2E" w:rsidP="00D20F2E">
      <w:pPr>
        <w:spacing w:after="0" w:line="240" w:lineRule="auto"/>
        <w:jc w:val="center"/>
        <w:rPr>
          <w:rFonts w:ascii="Arial" w:hAnsi="Arial" w:cs="Arial"/>
          <w:b/>
          <w:sz w:val="24"/>
          <w:szCs w:val="24"/>
          <w:lang w:val="mn-MN"/>
        </w:rPr>
      </w:pPr>
      <w:r w:rsidRPr="00FB7C74">
        <w:rPr>
          <w:rFonts w:ascii="Arial" w:hAnsi="Arial" w:cs="Arial"/>
          <w:b/>
          <w:sz w:val="24"/>
          <w:szCs w:val="24"/>
          <w:lang w:val="mn-MN"/>
        </w:rPr>
        <w:t>Олон улсын хөгжлийн ассоциацийн зээлийн дугаар: Р159215</w:t>
      </w:r>
    </w:p>
    <w:p w:rsidR="00D20F2E" w:rsidRPr="00FB7C74" w:rsidRDefault="00D20F2E" w:rsidP="00D20F2E">
      <w:pPr>
        <w:spacing w:after="0" w:line="240" w:lineRule="auto"/>
        <w:jc w:val="center"/>
        <w:rPr>
          <w:rFonts w:ascii="Arial" w:hAnsi="Arial" w:cs="Arial"/>
          <w:b/>
          <w:sz w:val="24"/>
          <w:szCs w:val="24"/>
          <w:u w:val="single"/>
          <w:lang w:val="mn-MN"/>
        </w:rPr>
      </w:pPr>
    </w:p>
    <w:p w:rsidR="00D20F2E" w:rsidRPr="00FB7C74" w:rsidRDefault="00D20F2E" w:rsidP="00D20F2E">
      <w:pPr>
        <w:spacing w:after="0" w:line="240" w:lineRule="auto"/>
        <w:jc w:val="center"/>
        <w:rPr>
          <w:rFonts w:ascii="Arial" w:hAnsi="Arial" w:cs="Arial"/>
          <w:b/>
          <w:sz w:val="24"/>
          <w:szCs w:val="24"/>
          <w:lang w:val="mn-MN"/>
        </w:rPr>
      </w:pPr>
      <w:r w:rsidRPr="00FB7C74">
        <w:rPr>
          <w:rFonts w:ascii="Arial" w:hAnsi="Arial" w:cs="Arial"/>
          <w:b/>
          <w:sz w:val="24"/>
          <w:szCs w:val="24"/>
          <w:lang w:val="mn-MN"/>
        </w:rPr>
        <w:t xml:space="preserve">АЖЛЫН ДААЛГАВАР </w:t>
      </w:r>
    </w:p>
    <w:p w:rsidR="00D20F2E" w:rsidRPr="00FB7C74" w:rsidRDefault="00D20F2E" w:rsidP="00D20F2E">
      <w:pPr>
        <w:pStyle w:val="Heading1"/>
        <w:spacing w:before="0" w:line="240" w:lineRule="auto"/>
        <w:jc w:val="center"/>
        <w:rPr>
          <w:rFonts w:ascii="Arial" w:hAnsi="Arial" w:cs="Arial"/>
          <w:b/>
          <w:color w:val="auto"/>
          <w:sz w:val="24"/>
          <w:szCs w:val="24"/>
          <w:lang w:val="mn-MN"/>
        </w:rPr>
      </w:pPr>
      <w:r w:rsidRPr="00FB7C74">
        <w:rPr>
          <w:rFonts w:ascii="Arial" w:hAnsi="Arial" w:cs="Arial"/>
          <w:b/>
          <w:color w:val="auto"/>
          <w:sz w:val="24"/>
          <w:szCs w:val="24"/>
          <w:lang w:val="mn-MN"/>
        </w:rPr>
        <w:t>ХЭДТ-ийн Мэдээлэл, сурталчилгааны ажлын төлөвлөгөөний хэрэгжилтэд дэмжлэг үзүүлэх Хэвлэлийн дотоодын зөвлөх</w:t>
      </w:r>
    </w:p>
    <w:p w:rsidR="00D20F2E" w:rsidRPr="00FB7C74" w:rsidRDefault="00D20F2E" w:rsidP="00D20F2E">
      <w:pPr>
        <w:spacing w:after="0" w:line="240" w:lineRule="auto"/>
        <w:rPr>
          <w:rFonts w:ascii="Arial" w:hAnsi="Arial" w:cs="Arial"/>
          <w:b/>
          <w:bCs/>
          <w:sz w:val="24"/>
          <w:szCs w:val="24"/>
          <w:lang w:val="mn-MN"/>
        </w:rPr>
      </w:pPr>
    </w:p>
    <w:p w:rsidR="00D20F2E" w:rsidRPr="00FB7C74" w:rsidRDefault="00D20F2E" w:rsidP="00D20F2E">
      <w:pPr>
        <w:spacing w:after="0" w:line="240" w:lineRule="auto"/>
        <w:rPr>
          <w:rFonts w:ascii="Arial" w:hAnsi="Arial" w:cs="Arial"/>
          <w:b/>
          <w:bCs/>
          <w:sz w:val="24"/>
          <w:szCs w:val="24"/>
          <w:lang w:val="mn-MN"/>
        </w:rPr>
      </w:pPr>
      <w:r w:rsidRPr="00FB7C74">
        <w:rPr>
          <w:rFonts w:ascii="Arial" w:hAnsi="Arial" w:cs="Arial"/>
          <w:b/>
          <w:bCs/>
          <w:sz w:val="24"/>
          <w:szCs w:val="24"/>
          <w:lang w:val="mn-MN"/>
        </w:rPr>
        <w:t>А. Төслийн танилцуулга</w:t>
      </w:r>
    </w:p>
    <w:p w:rsidR="00D20F2E" w:rsidRPr="00FB7C74" w:rsidRDefault="00D20F2E" w:rsidP="00D20F2E">
      <w:pPr>
        <w:spacing w:after="0" w:line="240" w:lineRule="auto"/>
        <w:ind w:firstLine="720"/>
        <w:rPr>
          <w:rFonts w:ascii="Arial" w:hAnsi="Arial" w:cs="Arial"/>
          <w:b/>
          <w:bCs/>
          <w:sz w:val="24"/>
          <w:szCs w:val="24"/>
          <w:lang w:val="mn-MN"/>
        </w:rPr>
      </w:pPr>
    </w:p>
    <w:p w:rsidR="00D20F2E" w:rsidRPr="00FB7C74" w:rsidRDefault="00D20F2E" w:rsidP="00D20F2E">
      <w:pPr>
        <w:spacing w:after="0" w:line="276" w:lineRule="auto"/>
        <w:ind w:firstLine="720"/>
        <w:jc w:val="both"/>
        <w:rPr>
          <w:rFonts w:ascii="Arial" w:hAnsi="Arial" w:cs="Arial"/>
          <w:sz w:val="24"/>
          <w:szCs w:val="24"/>
          <w:lang w:val="mn-MN"/>
        </w:rPr>
      </w:pPr>
      <w:r w:rsidRPr="00FB7C74">
        <w:rPr>
          <w:rFonts w:ascii="Arial" w:hAnsi="Arial" w:cs="Arial"/>
          <w:sz w:val="24"/>
          <w:szCs w:val="24"/>
          <w:lang w:val="mn-MN"/>
        </w:rPr>
        <w:t xml:space="preserve">Хөдөлмөр, нийгмийн хамгааллын яам (ХНХЯ) нь Дэлхийн банкны санхүүжилттэй “Хөдөлмөр эрхлэлтийг дэмжих төсөл” (ХЭДТ)-ийг 2017-2021 оны хооронд хэрэгжүүлж байна. Төсөл нь ажил хайгчид болон бичил бизнес эрхлэгчдийн хөдөлмөрийн зах зээлийн боломжуудыг бичил зээл болон техник туслалцаагаар дамжуулан нэмэгдүүлэх зорилготой бөгөөд дараах 3 бүрэлдэхүүн хэсэгтэй. Нэгдүгээр бүрэлдэхүүн хэсэг нь хөдөлмөр эрхлэлтийн үйлчилгээг үйлчлүүлэгч төвтэй болгон хөгжүүлэх, төрийн ба хувийн хэвшлийн хөдөлмөр эрхлэлтийн үйлчилгээний байгууллагуудын хамтын ажиллагааг бэхжүүлэх, хоёрдугаар бүрэлдэхүүн хэсэг нь хөдөлмөрийн зах зээлийн зарим идэвхтэй хөтөлбөрийг шинэлэг аргачлалаар төлөвлөн турших, гуравдугаар бүрэлдэхүүн хэсэг нь хөдөлмөрийн зах зээлийн мэдээллийн чанар, хүртээмжийг нэмэгдүүлж, нотолгоонд суурилсан шийдвэр гаргахад нь бодлого боловсруулагчид, иргэдэд дэмжлэг үзүүлэх, мөн төслийн удирдлага, хяналт, үнэлгээг дэмжих зорилготой. </w:t>
      </w:r>
    </w:p>
    <w:p w:rsidR="00D20F2E" w:rsidRPr="00FB7C74" w:rsidRDefault="00D20F2E" w:rsidP="00D20F2E">
      <w:pPr>
        <w:spacing w:after="0" w:line="276" w:lineRule="auto"/>
        <w:ind w:firstLine="720"/>
        <w:jc w:val="both"/>
        <w:rPr>
          <w:rFonts w:ascii="Arial" w:hAnsi="Arial" w:cs="Arial"/>
          <w:sz w:val="24"/>
          <w:szCs w:val="24"/>
          <w:lang w:val="mn-MN"/>
        </w:rPr>
      </w:pPr>
      <w:r w:rsidRPr="00FB7C74">
        <w:rPr>
          <w:rFonts w:ascii="Arial" w:hAnsi="Arial" w:cs="Arial"/>
          <w:sz w:val="24"/>
          <w:szCs w:val="24"/>
          <w:lang w:val="mn-MN"/>
        </w:rPr>
        <w:t xml:space="preserve">ХЭДТ-ийн Төслийн удирдах хороо (ТУХ)-ноос </w:t>
      </w:r>
      <w:r w:rsidRPr="00FB7C74">
        <w:rPr>
          <w:rFonts w:ascii="Arial" w:hAnsi="Arial" w:cs="Arial"/>
          <w:i/>
          <w:sz w:val="24"/>
          <w:szCs w:val="24"/>
          <w:lang w:val="mn-MN"/>
        </w:rPr>
        <w:t>“ХЭДТ-ийн Мэдээлэл сурталчилгааны ажлын төлөвлөгөө 2019-2021”</w:t>
      </w:r>
      <w:r w:rsidRPr="00FB7C74">
        <w:rPr>
          <w:rFonts w:ascii="Arial" w:hAnsi="Arial" w:cs="Arial"/>
          <w:sz w:val="24"/>
          <w:szCs w:val="24"/>
          <w:lang w:val="mn-MN"/>
        </w:rPr>
        <w:t xml:space="preserve">-ийг баталсан. Энэхүү төлөвлөгөө нь төслийн бүрэлдэхүүн хэсгүүдийн хүрээнд хийгдэхээр төлөвлөж буй болон хийгдэж байгаа ажлуудыг олон нийтэд мэдээлэх, сурталчлах, түгээх зорилго бүхий мэдээлэл, сурталчилгааны материалуудыг бэлтгэх, холбогдох үйл ажиллагаануудыг зохион байгуулахад чиглэсэн. Төлөвлөгөөнд тусгагдсан мэдээлэл сурталчилгааны материалууд, үйл ажиллагаанууд нь төслийн талаарх олон нийтийн мэдээллийг сайжруулах, төслийн үр шим хүртэгчид болон оролцогчдод төслийн талаарх ойлголтыг улам бүр нэмэгдүүлэх зорилготой. </w:t>
      </w:r>
    </w:p>
    <w:p w:rsidR="00D20F2E" w:rsidRPr="00FB7C74" w:rsidRDefault="00D20F2E" w:rsidP="00D20F2E">
      <w:pPr>
        <w:spacing w:after="0" w:line="276" w:lineRule="auto"/>
        <w:ind w:firstLine="720"/>
        <w:jc w:val="both"/>
        <w:rPr>
          <w:rFonts w:ascii="Arial" w:hAnsi="Arial" w:cs="Arial"/>
          <w:sz w:val="24"/>
          <w:szCs w:val="24"/>
          <w:lang w:val="mn-MN"/>
        </w:rPr>
      </w:pPr>
      <w:r w:rsidRPr="00FB7C74">
        <w:rPr>
          <w:rFonts w:ascii="Arial" w:hAnsi="Arial" w:cs="Arial"/>
          <w:sz w:val="24"/>
          <w:szCs w:val="24"/>
          <w:lang w:val="mn-MN"/>
        </w:rPr>
        <w:t xml:space="preserve">Тиймээс энэхүү ажлын даалгавар нь уг үүргийг гүйцэтгэж, “ХЭДТ-ийн Мэдээлэл сурталчилгааны ажлын төлөвлөгөө 2019-2021”-ийн хэрэгжилтийг хангахад ХЭДТ-ийн Төсөл хэрэгжүүлэх нэгж (ТХН)-д техникийн дэмжлэг үзүүлэх дотоодын зөвлөхийн гүйцэтгэх ажлын хүрээ, гарах үр дүнг тодорхойлж байгаа юм. Дотоодын зөвлөх нь гэрээний хугацаанд ХЭДТ-ийн Захирлын удирдлага дор ТХН-ийн зохицуулагчийн зааварчилгааны хүрээнд ажиллана. </w:t>
      </w:r>
    </w:p>
    <w:p w:rsidR="00D20F2E" w:rsidRPr="00FB7C74" w:rsidRDefault="00D20F2E" w:rsidP="00D20F2E">
      <w:pPr>
        <w:autoSpaceDE w:val="0"/>
        <w:autoSpaceDN w:val="0"/>
        <w:adjustRightInd w:val="0"/>
        <w:spacing w:after="0" w:line="240" w:lineRule="auto"/>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1838"/>
        <w:gridCol w:w="7506"/>
      </w:tblGrid>
      <w:tr w:rsidR="00D20F2E" w:rsidRPr="00FB7C74" w:rsidTr="00C746D5">
        <w:tc>
          <w:tcPr>
            <w:tcW w:w="1838" w:type="dxa"/>
          </w:tcPr>
          <w:p w:rsidR="00D20F2E" w:rsidRPr="00FB7C74" w:rsidRDefault="00D20F2E" w:rsidP="00C746D5">
            <w:pPr>
              <w:pStyle w:val="Heading2"/>
              <w:spacing w:before="0" w:line="240" w:lineRule="auto"/>
              <w:outlineLvl w:val="1"/>
              <w:rPr>
                <w:rFonts w:ascii="Arial" w:hAnsi="Arial" w:cs="Arial"/>
                <w:b/>
                <w:color w:val="auto"/>
                <w:sz w:val="24"/>
                <w:szCs w:val="24"/>
                <w:lang w:val="mn-MN"/>
              </w:rPr>
            </w:pPr>
            <w:bookmarkStart w:id="1" w:name="_Hlk6576323"/>
            <w:r w:rsidRPr="00FB7C74">
              <w:rPr>
                <w:rFonts w:ascii="Arial" w:hAnsi="Arial" w:cs="Arial"/>
                <w:b/>
                <w:color w:val="auto"/>
                <w:sz w:val="24"/>
                <w:szCs w:val="24"/>
                <w:lang w:val="mn-MN"/>
              </w:rPr>
              <w:lastRenderedPageBreak/>
              <w:t xml:space="preserve">Зөвлөхийн ажлын агуулга, хүрээ </w:t>
            </w:r>
          </w:p>
        </w:tc>
        <w:tc>
          <w:tcPr>
            <w:tcW w:w="7506" w:type="dxa"/>
          </w:tcPr>
          <w:p w:rsidR="00D20F2E" w:rsidRPr="00FB7C74" w:rsidRDefault="00D20F2E" w:rsidP="00C746D5">
            <w:pPr>
              <w:spacing w:line="240" w:lineRule="auto"/>
              <w:jc w:val="both"/>
              <w:rPr>
                <w:rFonts w:ascii="Arial" w:hAnsi="Arial" w:cs="Arial"/>
                <w:sz w:val="24"/>
                <w:szCs w:val="24"/>
                <w:lang w:val="mn-MN"/>
              </w:rPr>
            </w:pPr>
            <w:r w:rsidRPr="00FB7C74">
              <w:rPr>
                <w:rFonts w:ascii="Arial" w:hAnsi="Arial" w:cs="Arial"/>
                <w:sz w:val="24"/>
                <w:szCs w:val="24"/>
                <w:lang w:val="mn-MN"/>
              </w:rPr>
              <w:t xml:space="preserve">Зөвлөх нь </w:t>
            </w:r>
            <w:r w:rsidRPr="00FB7C74">
              <w:rPr>
                <w:rFonts w:ascii="Arial" w:hAnsi="Arial" w:cs="Arial"/>
                <w:sz w:val="24"/>
                <w:szCs w:val="24"/>
                <w:u w:val="single"/>
                <w:lang w:val="mn-MN"/>
              </w:rPr>
              <w:t>ХЭДТ болон бусад оролцогч талуудын оролцоотойгоор</w:t>
            </w:r>
            <w:r w:rsidRPr="00FB7C74">
              <w:rPr>
                <w:rFonts w:ascii="Arial" w:hAnsi="Arial" w:cs="Arial"/>
                <w:sz w:val="24"/>
                <w:szCs w:val="24"/>
                <w:lang w:val="mn-MN"/>
              </w:rPr>
              <w:t xml:space="preserve"> дараах ажлуудыг хийж гүйцэтгэнэ. Үүнд: </w:t>
            </w:r>
          </w:p>
          <w:p w:rsidR="00D20F2E" w:rsidRPr="00FB7C74" w:rsidRDefault="00D20F2E" w:rsidP="00C746D5">
            <w:pPr>
              <w:spacing w:line="240" w:lineRule="auto"/>
              <w:jc w:val="both"/>
              <w:rPr>
                <w:rFonts w:ascii="Arial" w:hAnsi="Arial" w:cs="Arial"/>
                <w:sz w:val="24"/>
                <w:szCs w:val="24"/>
                <w:lang w:val="mn-MN"/>
              </w:rPr>
            </w:pPr>
          </w:p>
          <w:p w:rsidR="00D20F2E" w:rsidRPr="00FB7C74" w:rsidRDefault="00D20F2E" w:rsidP="00C746D5">
            <w:pPr>
              <w:pStyle w:val="ListParagraph"/>
              <w:numPr>
                <w:ilvl w:val="0"/>
                <w:numId w:val="4"/>
              </w:numPr>
              <w:spacing w:line="240" w:lineRule="auto"/>
              <w:contextualSpacing w:val="0"/>
              <w:jc w:val="both"/>
              <w:rPr>
                <w:rFonts w:ascii="Arial" w:hAnsi="Arial" w:cs="Arial"/>
                <w:sz w:val="24"/>
                <w:szCs w:val="24"/>
              </w:rPr>
            </w:pPr>
            <w:r w:rsidRPr="00FB7C74">
              <w:rPr>
                <w:rFonts w:ascii="Arial" w:hAnsi="Arial" w:cs="Arial"/>
                <w:b/>
                <w:sz w:val="24"/>
                <w:szCs w:val="24"/>
              </w:rPr>
              <w:t xml:space="preserve">ХЭДТ-ийн нөлөөллийн ажилд зориулсан материалуудыг боловсруулах. </w:t>
            </w:r>
            <w:r w:rsidRPr="00FB7C74">
              <w:rPr>
                <w:rFonts w:ascii="Arial" w:hAnsi="Arial" w:cs="Arial"/>
                <w:sz w:val="24"/>
                <w:szCs w:val="24"/>
              </w:rPr>
              <w:t xml:space="preserve">Уг ажлын хүрээнд зөвлөх нь:   </w:t>
            </w:r>
          </w:p>
          <w:p w:rsidR="00D20F2E" w:rsidRPr="00FB7C74" w:rsidRDefault="00D20F2E" w:rsidP="00C746D5">
            <w:pPr>
              <w:pStyle w:val="ListParagraph"/>
              <w:numPr>
                <w:ilvl w:val="0"/>
                <w:numId w:val="3"/>
              </w:numPr>
              <w:spacing w:line="240" w:lineRule="auto"/>
              <w:contextualSpacing w:val="0"/>
              <w:jc w:val="both"/>
              <w:rPr>
                <w:rFonts w:ascii="Arial" w:hAnsi="Arial" w:cs="Arial"/>
                <w:sz w:val="24"/>
                <w:szCs w:val="24"/>
              </w:rPr>
            </w:pPr>
            <w:r w:rsidRPr="00FB7C74">
              <w:rPr>
                <w:rFonts w:ascii="Arial" w:hAnsi="Arial" w:cs="Arial"/>
                <w:sz w:val="24"/>
                <w:szCs w:val="24"/>
              </w:rPr>
              <w:t xml:space="preserve">ХЭДТ-ийн албан ёсны цахим хуудас (ХНХЯ-ны цахим хуудсанд байршина)-ыг бүтээхэд вэб дизайнер (ХЭДТ-тэй гэрээ байгуулж ажиллах)-тай хамтран ажиллана. Ингэхдээ цахим хуудасны агуулга, бүтцийг боловсруулж, шаардлагатай текстүүдийг бэлтгэн, цахим хуудсыг хэрэглэгчдэд ээлтэй, хэрэглэхэд хялбар болгоход дэмжлэг үзүүлнэ. </w:t>
            </w:r>
          </w:p>
          <w:p w:rsidR="00D20F2E" w:rsidRPr="00FB7C74" w:rsidRDefault="00D20F2E" w:rsidP="00C746D5">
            <w:pPr>
              <w:pStyle w:val="ListParagraph"/>
              <w:numPr>
                <w:ilvl w:val="0"/>
                <w:numId w:val="3"/>
              </w:numPr>
              <w:spacing w:line="240" w:lineRule="auto"/>
              <w:contextualSpacing w:val="0"/>
              <w:jc w:val="both"/>
              <w:rPr>
                <w:rFonts w:ascii="Arial" w:hAnsi="Arial" w:cs="Arial"/>
                <w:sz w:val="24"/>
                <w:szCs w:val="24"/>
              </w:rPr>
            </w:pPr>
            <w:r w:rsidRPr="00FB7C74">
              <w:rPr>
                <w:rFonts w:ascii="Arial" w:hAnsi="Arial" w:cs="Arial"/>
                <w:sz w:val="24"/>
                <w:szCs w:val="24"/>
              </w:rPr>
              <w:t>ХЭДТ-ийн ТХН-ийн оролцоотойгоор ХЭДТ-ийн талаарх улирал тутмын Мэдээллийн  хуудсыг Монгол хэл дээр (и-мэйл болон фейсбүүк зэрэг зөвхөн онлайн сувгуудаар түгээнэ) боловсруулна.</w:t>
            </w:r>
          </w:p>
          <w:p w:rsidR="00D20F2E" w:rsidRPr="00FB7C74" w:rsidRDefault="00D20F2E" w:rsidP="00C746D5">
            <w:pPr>
              <w:pStyle w:val="ListParagraph"/>
              <w:numPr>
                <w:ilvl w:val="0"/>
                <w:numId w:val="4"/>
              </w:numPr>
              <w:spacing w:line="240" w:lineRule="auto"/>
              <w:jc w:val="both"/>
              <w:rPr>
                <w:rFonts w:ascii="Arial" w:hAnsi="Arial" w:cs="Arial"/>
                <w:sz w:val="24"/>
                <w:szCs w:val="24"/>
              </w:rPr>
            </w:pPr>
            <w:r w:rsidRPr="00FB7C74">
              <w:rPr>
                <w:rFonts w:ascii="Arial" w:hAnsi="Arial" w:cs="Arial"/>
                <w:b/>
                <w:sz w:val="24"/>
                <w:szCs w:val="24"/>
              </w:rPr>
              <w:t xml:space="preserve">“Хөдөлмөр эрхлэлтийн ирээдүй” сэдэвт үндэсний бага хурлын үеэр хийгдэх мэдээлэл, сурталчилгааны ажлуудад дэмжлэг үзүүлэх. </w:t>
            </w:r>
            <w:r w:rsidRPr="00FB7C74">
              <w:rPr>
                <w:rFonts w:ascii="Arial" w:hAnsi="Arial" w:cs="Arial"/>
                <w:sz w:val="24"/>
                <w:szCs w:val="24"/>
              </w:rPr>
              <w:t xml:space="preserve">Зөвлөх нь бага хурлын сурталчилгааны ажлын төлөвлөгөө гаргах, нөлөөллийн ажилд зориулсан материалууд болон мессежүүдийг боловсруулах, ТВ болон бусад олон нийтийн мэдээллийн хэрэгслээр бага хурлын талаар таниулах үйл ажиллагаануудыг зохион байгуулахад ТХН-д дэмжлэг үзүүлж ажиллана. Түүнчлэн зөвлөх нь i) </w:t>
            </w:r>
            <w:r w:rsidRPr="00FB7C74">
              <w:rPr>
                <w:rFonts w:ascii="Arial" w:hAnsi="Arial" w:cs="Arial"/>
                <w:i/>
                <w:sz w:val="24"/>
                <w:szCs w:val="24"/>
              </w:rPr>
              <w:t>“Хөдөлмөр эрхлэлтийг дэмжих төсөл”</w:t>
            </w:r>
            <w:r w:rsidRPr="00FB7C74">
              <w:rPr>
                <w:rFonts w:ascii="Arial" w:hAnsi="Arial" w:cs="Arial"/>
                <w:sz w:val="24"/>
                <w:szCs w:val="24"/>
              </w:rPr>
              <w:t xml:space="preserve">, болон ii) </w:t>
            </w:r>
            <w:r w:rsidRPr="00FB7C74">
              <w:rPr>
                <w:rFonts w:ascii="Arial" w:hAnsi="Arial" w:cs="Arial"/>
                <w:i/>
                <w:sz w:val="24"/>
                <w:szCs w:val="24"/>
              </w:rPr>
              <w:t>“Хөдөлмөр эрхлэлтийн  ирээдүй”</w:t>
            </w:r>
            <w:r w:rsidRPr="00FB7C74">
              <w:rPr>
                <w:rFonts w:ascii="Arial" w:hAnsi="Arial" w:cs="Arial"/>
                <w:sz w:val="24"/>
                <w:szCs w:val="24"/>
              </w:rPr>
              <w:t xml:space="preserve"> сэдэвт бага хурлын талаарх богино хэмжээний хоёр видео танилцуулгыг бүтээхэд ХЭДТ-ийн гэрээт студитэй хамтран ажиллана. </w:t>
            </w:r>
          </w:p>
          <w:p w:rsidR="00D20F2E" w:rsidRPr="00FB7C74" w:rsidRDefault="00D20F2E" w:rsidP="00C746D5">
            <w:pPr>
              <w:pStyle w:val="ListParagraph"/>
              <w:numPr>
                <w:ilvl w:val="0"/>
                <w:numId w:val="4"/>
              </w:numPr>
              <w:spacing w:line="240" w:lineRule="auto"/>
              <w:contextualSpacing w:val="0"/>
              <w:jc w:val="both"/>
              <w:rPr>
                <w:rFonts w:ascii="Arial" w:hAnsi="Arial" w:cs="Arial"/>
                <w:sz w:val="24"/>
                <w:szCs w:val="24"/>
              </w:rPr>
            </w:pPr>
            <w:r w:rsidRPr="00FB7C74">
              <w:rPr>
                <w:rFonts w:ascii="Arial" w:hAnsi="Arial" w:cs="Arial"/>
                <w:b/>
                <w:sz w:val="24"/>
                <w:szCs w:val="24"/>
              </w:rPr>
              <w:t xml:space="preserve">Ажилгүйчүүдийг ажил хайх болон ур чадвараа хөгжүүлэхэд нь идэвхжүүлэх зорилготой мэдээлэл, сурталчилгааны ажлын  стратеги, төлөвлөгөө боловсруулах. </w:t>
            </w:r>
            <w:r w:rsidRPr="00FB7C74">
              <w:rPr>
                <w:rFonts w:ascii="Arial" w:hAnsi="Arial" w:cs="Arial"/>
                <w:sz w:val="24"/>
                <w:szCs w:val="24"/>
              </w:rPr>
              <w:t xml:space="preserve">Энэхүү сурталчилгааны ажил нь Хөдөлмөр, халамжийн үйлчилгээний ерөнхий газар (ХХҮЕГ)-аас хийгдэх бөгөөд ажилгүйчүүдийг ажил хайх болон ур чадвараа хөгжүүлэхэд нь идэвхжүүлэлт хийхэд чиглэсэн мэдээлэл, сурталчилгааны үйл ажиллагаанууд хамаарна.  </w:t>
            </w:r>
            <w:r w:rsidRPr="00FB7C74">
              <w:rPr>
                <w:rFonts w:ascii="Arial" w:hAnsi="Arial" w:cs="Arial"/>
                <w:b/>
                <w:sz w:val="24"/>
                <w:szCs w:val="24"/>
              </w:rPr>
              <w:t xml:space="preserve"> </w:t>
            </w:r>
            <w:r w:rsidRPr="00FB7C74">
              <w:rPr>
                <w:rFonts w:ascii="Arial" w:hAnsi="Arial" w:cs="Arial"/>
                <w:sz w:val="24"/>
                <w:szCs w:val="24"/>
              </w:rPr>
              <w:t xml:space="preserve">Зөвлөх нь энэ хүрээнд мэдээлэл, сурталчилгааны ажлын нарийвчилсан стратеги болон хэрэгжүүлэх ажлын төлөвлөгөөг боловсруулна. Ингэхдээ зөвлөх нь ХХҮЕГ-тай хамтран ажиллаж, хөдөлмөр эрхлэлтийн үйлчилгээ үзүүлэгч байгууллагууд болон ажил хайгчидтай уулзалт хийж, тодорхой мэдээллийг цуглуулж, түүн дээрээ тулгуурлан ажиллана. </w:t>
            </w:r>
          </w:p>
        </w:tc>
      </w:tr>
      <w:bookmarkEnd w:id="1"/>
      <w:tr w:rsidR="00D20F2E" w:rsidRPr="00FB7C74" w:rsidTr="00C746D5">
        <w:tc>
          <w:tcPr>
            <w:tcW w:w="1838" w:type="dxa"/>
          </w:tcPr>
          <w:p w:rsidR="00D20F2E" w:rsidRPr="00FB7C74" w:rsidRDefault="00D20F2E" w:rsidP="00C746D5">
            <w:pPr>
              <w:pStyle w:val="Heading2"/>
              <w:spacing w:before="0" w:line="240" w:lineRule="auto"/>
              <w:outlineLvl w:val="1"/>
              <w:rPr>
                <w:rFonts w:ascii="Arial" w:hAnsi="Arial" w:cs="Arial"/>
                <w:b/>
                <w:color w:val="auto"/>
                <w:sz w:val="24"/>
                <w:szCs w:val="24"/>
                <w:lang w:val="mn-MN"/>
              </w:rPr>
            </w:pPr>
            <w:r w:rsidRPr="00FB7C74">
              <w:rPr>
                <w:rFonts w:ascii="Arial" w:hAnsi="Arial" w:cs="Arial"/>
                <w:b/>
                <w:color w:val="auto"/>
                <w:sz w:val="24"/>
                <w:szCs w:val="24"/>
                <w:lang w:val="mn-MN"/>
              </w:rPr>
              <w:lastRenderedPageBreak/>
              <w:t xml:space="preserve">Зөвлөхөд тавигдах </w:t>
            </w:r>
            <w:r w:rsidRPr="00FB7C74">
              <w:rPr>
                <w:rFonts w:ascii="Arial" w:eastAsia="Times New Roman" w:hAnsi="Arial" w:cs="Arial"/>
                <w:b/>
                <w:bCs/>
                <w:color w:val="auto"/>
                <w:sz w:val="24"/>
                <w:szCs w:val="24"/>
                <w:lang w:val="mn-MN" w:eastAsia="ja-JP"/>
              </w:rPr>
              <w:t>мэргэжил, мэдлэг, ур чадварын шаардлага</w:t>
            </w:r>
            <w:r w:rsidRPr="00FB7C74">
              <w:rPr>
                <w:rFonts w:ascii="Arial" w:hAnsi="Arial" w:cs="Arial"/>
                <w:b/>
                <w:color w:val="auto"/>
                <w:sz w:val="24"/>
                <w:szCs w:val="24"/>
                <w:lang w:val="mn-MN"/>
              </w:rPr>
              <w:t xml:space="preserve"> </w:t>
            </w:r>
          </w:p>
        </w:tc>
        <w:tc>
          <w:tcPr>
            <w:tcW w:w="7506" w:type="dxa"/>
          </w:tcPr>
          <w:p w:rsidR="00D20F2E" w:rsidRPr="00FB7C74" w:rsidRDefault="00D20F2E" w:rsidP="00C746D5">
            <w:pPr>
              <w:spacing w:line="240" w:lineRule="auto"/>
              <w:rPr>
                <w:rFonts w:ascii="Arial" w:eastAsia="Times New Roman" w:hAnsi="Arial" w:cs="Arial"/>
                <w:bCs/>
                <w:sz w:val="24"/>
                <w:szCs w:val="24"/>
                <w:lang w:val="mn-MN" w:eastAsia="ja-JP"/>
              </w:rPr>
            </w:pPr>
            <w:r w:rsidRPr="00FB7C74">
              <w:rPr>
                <w:rFonts w:ascii="Arial" w:hAnsi="Arial" w:cs="Arial"/>
                <w:sz w:val="24"/>
                <w:szCs w:val="24"/>
                <w:lang w:val="mn-MN"/>
              </w:rPr>
              <w:t xml:space="preserve">Зөвлөх нь дараах мэргэжил, мэдлэг, ур чадварын шаардлагыг хангасан байна. </w:t>
            </w:r>
            <w:r w:rsidRPr="00FB7C74">
              <w:rPr>
                <w:rFonts w:ascii="Arial" w:eastAsia="Times New Roman" w:hAnsi="Arial" w:cs="Arial"/>
                <w:bCs/>
                <w:sz w:val="24"/>
                <w:szCs w:val="24"/>
                <w:lang w:val="mn-MN" w:eastAsia="ja-JP"/>
              </w:rPr>
              <w:t>Үүнд:</w:t>
            </w:r>
          </w:p>
          <w:p w:rsidR="00D20F2E" w:rsidRPr="00FB7C74" w:rsidRDefault="00D20F2E" w:rsidP="00C746D5">
            <w:pPr>
              <w:spacing w:line="240" w:lineRule="auto"/>
              <w:jc w:val="both"/>
              <w:rPr>
                <w:rFonts w:ascii="Arial" w:hAnsi="Arial" w:cs="Arial"/>
                <w:sz w:val="24"/>
                <w:szCs w:val="24"/>
                <w:lang w:val="mn-MN"/>
              </w:rPr>
            </w:pP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Сэтгүүл зүй, Маркетинг, Олон нийтийн харилцаа, Бизнесийн удирдлага болон бусад холбогдох чиглэлээр бакалавр болон түүнээс дээш зэрэгтэй байх;</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 xml:space="preserve">Олон нийтийн харилцааны чиглэлээр төсөл, хөтөлбөрүүд болон төрийн байгууллагуудад ажилласан 5-аас доошгүй жилийн ажлын туршлагатай байх; </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Олон нийтийн мэдээллийн хэрэгсэл (уламжлалт мэдээллийн  хэрэгслүүд болон сошиал медиа)-д ажиллаж байсан туршлагатай;</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Цахим хуудас болон олон нийтийн бусад мэдээллийн хэрэгсэлд зориулан мэдээ материал бэлтгэх, редакторлах өндөр ур чадвартай байх;</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Монгол хэлний бичгийн өндөр ур чадвартай байх;</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Сошиал медиа сувгууд болон тэдгээрийн үзэгч, уншигчдын талаарх ойлголттой байх;</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Adobe Creative Suite (Illustrator болон InDesign) дээр ажилладаг байх;</w:t>
            </w:r>
          </w:p>
          <w:p w:rsidR="00D20F2E" w:rsidRPr="00FB7C74" w:rsidRDefault="00D20F2E" w:rsidP="00C746D5">
            <w:pPr>
              <w:pStyle w:val="ListParagraph"/>
              <w:numPr>
                <w:ilvl w:val="0"/>
                <w:numId w:val="1"/>
              </w:numPr>
              <w:spacing w:line="240" w:lineRule="auto"/>
              <w:contextualSpacing w:val="0"/>
              <w:jc w:val="both"/>
              <w:rPr>
                <w:rFonts w:ascii="Arial" w:hAnsi="Arial" w:cs="Arial"/>
                <w:sz w:val="24"/>
                <w:szCs w:val="24"/>
              </w:rPr>
            </w:pPr>
            <w:r w:rsidRPr="00FB7C74">
              <w:rPr>
                <w:rFonts w:ascii="Arial" w:hAnsi="Arial" w:cs="Arial"/>
                <w:sz w:val="24"/>
                <w:szCs w:val="24"/>
              </w:rPr>
              <w:t xml:space="preserve">Монгол улсын хөдөлмөрийн зах зээлийн талаар мэдлэгтэй бол давуу тал болно. </w:t>
            </w:r>
          </w:p>
        </w:tc>
      </w:tr>
    </w:tbl>
    <w:p w:rsidR="00D20F2E" w:rsidRPr="00FB7C74" w:rsidRDefault="00D20F2E" w:rsidP="00D20F2E">
      <w:pPr>
        <w:pStyle w:val="Heading2"/>
        <w:spacing w:before="0" w:line="240" w:lineRule="auto"/>
        <w:rPr>
          <w:rFonts w:ascii="Arial" w:hAnsi="Arial" w:cs="Arial"/>
          <w:b/>
          <w:color w:val="auto"/>
          <w:sz w:val="24"/>
          <w:szCs w:val="24"/>
          <w:lang w:val="mn-MN"/>
        </w:rPr>
        <w:sectPr w:rsidR="00D20F2E" w:rsidRPr="00FB7C74" w:rsidSect="00E0460F">
          <w:pgSz w:w="11906" w:h="16838"/>
          <w:pgMar w:top="1134" w:right="851" w:bottom="1134" w:left="1701" w:header="720" w:footer="720" w:gutter="0"/>
          <w:cols w:space="720"/>
          <w:docGrid w:linePitch="360"/>
        </w:sectPr>
      </w:pPr>
    </w:p>
    <w:tbl>
      <w:tblPr>
        <w:tblStyle w:val="TableGrid"/>
        <w:tblW w:w="0" w:type="auto"/>
        <w:tblLook w:val="04A0" w:firstRow="1" w:lastRow="0" w:firstColumn="1" w:lastColumn="0" w:noHBand="0" w:noVBand="1"/>
      </w:tblPr>
      <w:tblGrid>
        <w:gridCol w:w="1811"/>
        <w:gridCol w:w="7533"/>
      </w:tblGrid>
      <w:tr w:rsidR="00D20F2E" w:rsidRPr="00FB7C74" w:rsidTr="00BF7794">
        <w:tc>
          <w:tcPr>
            <w:tcW w:w="1811" w:type="dxa"/>
          </w:tcPr>
          <w:p w:rsidR="00D20F2E" w:rsidRPr="00FB7C74" w:rsidRDefault="00D20F2E" w:rsidP="00C746D5">
            <w:pPr>
              <w:pStyle w:val="Heading2"/>
              <w:spacing w:before="0" w:line="240" w:lineRule="auto"/>
              <w:outlineLvl w:val="1"/>
              <w:rPr>
                <w:rFonts w:ascii="Arial" w:hAnsi="Arial" w:cs="Arial"/>
                <w:b/>
                <w:color w:val="auto"/>
                <w:sz w:val="24"/>
                <w:szCs w:val="24"/>
                <w:lang w:val="mn-MN"/>
              </w:rPr>
            </w:pPr>
            <w:r w:rsidRPr="00FB7C74">
              <w:rPr>
                <w:rFonts w:ascii="Arial" w:hAnsi="Arial" w:cs="Arial"/>
                <w:sz w:val="24"/>
                <w:szCs w:val="24"/>
                <w:lang w:val="mn-MN"/>
              </w:rPr>
              <w:lastRenderedPageBreak/>
              <w:br w:type="page"/>
            </w:r>
            <w:r w:rsidRPr="00FB7C74">
              <w:rPr>
                <w:rFonts w:ascii="Arial" w:hAnsi="Arial" w:cs="Arial"/>
                <w:b/>
                <w:color w:val="auto"/>
                <w:sz w:val="24"/>
                <w:szCs w:val="24"/>
                <w:lang w:val="mn-MN"/>
              </w:rPr>
              <w:t>Явцын  тайлан, үр дүнг хянах</w:t>
            </w:r>
          </w:p>
        </w:tc>
        <w:tc>
          <w:tcPr>
            <w:tcW w:w="7533" w:type="dxa"/>
          </w:tcPr>
          <w:p w:rsidR="00D20F2E" w:rsidRPr="00FB7C74" w:rsidRDefault="00D20F2E" w:rsidP="00C746D5">
            <w:pPr>
              <w:spacing w:line="240" w:lineRule="auto"/>
              <w:rPr>
                <w:rFonts w:ascii="Arial" w:hAnsi="Arial" w:cs="Arial"/>
                <w:sz w:val="24"/>
                <w:szCs w:val="24"/>
                <w:lang w:val="mn-MN"/>
              </w:rPr>
            </w:pPr>
            <w:r w:rsidRPr="00FB7C74">
              <w:rPr>
                <w:rFonts w:ascii="Arial" w:hAnsi="Arial" w:cs="Arial"/>
                <w:sz w:val="24"/>
                <w:szCs w:val="24"/>
                <w:lang w:val="mn-MN"/>
              </w:rPr>
              <w:t xml:space="preserve">Зөвлөх нь ХЭДТ-ийн Захирлын хяналт дор ТХН-ийн зохицуулагчийн зааварчилгааны хүрээнд дээрх ажлуудыг гүйцэтгэнэ. </w:t>
            </w:r>
          </w:p>
          <w:p w:rsidR="00D20F2E" w:rsidRPr="00FB7C74" w:rsidRDefault="00D20F2E" w:rsidP="00C746D5">
            <w:pPr>
              <w:spacing w:line="240" w:lineRule="auto"/>
              <w:rPr>
                <w:rFonts w:ascii="Arial" w:hAnsi="Arial" w:cs="Arial"/>
                <w:sz w:val="24"/>
                <w:szCs w:val="24"/>
                <w:lang w:val="mn-MN"/>
              </w:rPr>
            </w:pPr>
            <w:r w:rsidRPr="00FB7C74">
              <w:rPr>
                <w:rFonts w:ascii="Arial" w:hAnsi="Arial" w:cs="Arial"/>
                <w:sz w:val="24"/>
                <w:szCs w:val="24"/>
                <w:lang w:val="mn-MN"/>
              </w:rPr>
              <w:t xml:space="preserve">Зөвлөхийн ажлын гүйцэтгэлийг дараах шалгуур үзүүлэлтүүдээр үнэлнэ: </w:t>
            </w:r>
          </w:p>
          <w:p w:rsidR="00D20F2E" w:rsidRPr="00FB7C74" w:rsidRDefault="00D20F2E" w:rsidP="00C746D5">
            <w:pPr>
              <w:pStyle w:val="ListParagraph"/>
              <w:numPr>
                <w:ilvl w:val="0"/>
                <w:numId w:val="5"/>
              </w:numPr>
              <w:spacing w:line="240" w:lineRule="auto"/>
              <w:rPr>
                <w:rFonts w:ascii="Arial" w:hAnsi="Arial" w:cs="Arial"/>
                <w:sz w:val="24"/>
                <w:szCs w:val="24"/>
              </w:rPr>
            </w:pPr>
            <w:r w:rsidRPr="00FB7C74">
              <w:rPr>
                <w:rFonts w:ascii="Arial" w:hAnsi="Arial" w:cs="Arial"/>
                <w:sz w:val="24"/>
                <w:szCs w:val="24"/>
              </w:rPr>
              <w:t>Ажлын даалгаварт тусгагдсан ажлуудыг бүрэн гүйцэтгэсэн байдал;</w:t>
            </w:r>
          </w:p>
          <w:p w:rsidR="00D20F2E" w:rsidRPr="00FB7C74" w:rsidRDefault="00D20F2E" w:rsidP="00C746D5">
            <w:pPr>
              <w:pStyle w:val="ListParagraph"/>
              <w:numPr>
                <w:ilvl w:val="0"/>
                <w:numId w:val="5"/>
              </w:numPr>
              <w:spacing w:line="240" w:lineRule="auto"/>
              <w:rPr>
                <w:rFonts w:ascii="Arial" w:hAnsi="Arial" w:cs="Arial"/>
                <w:sz w:val="24"/>
                <w:szCs w:val="24"/>
              </w:rPr>
            </w:pPr>
            <w:r w:rsidRPr="00FB7C74">
              <w:rPr>
                <w:rFonts w:ascii="Arial" w:hAnsi="Arial" w:cs="Arial"/>
                <w:sz w:val="24"/>
                <w:szCs w:val="24"/>
              </w:rPr>
              <w:t>Нийлүүлэх үр дүнг заасан хугацаанд гүйцэтгэсэн байдал;</w:t>
            </w:r>
          </w:p>
          <w:p w:rsidR="00D20F2E" w:rsidRPr="00FB7C74" w:rsidRDefault="00D20F2E" w:rsidP="00C746D5">
            <w:pPr>
              <w:pStyle w:val="ListParagraph"/>
              <w:numPr>
                <w:ilvl w:val="0"/>
                <w:numId w:val="5"/>
              </w:numPr>
              <w:spacing w:line="240" w:lineRule="auto"/>
              <w:rPr>
                <w:rFonts w:ascii="Arial" w:hAnsi="Arial" w:cs="Arial"/>
                <w:sz w:val="24"/>
                <w:szCs w:val="24"/>
              </w:rPr>
            </w:pPr>
            <w:r w:rsidRPr="00FB7C74">
              <w:rPr>
                <w:rFonts w:ascii="Arial" w:hAnsi="Arial" w:cs="Arial"/>
                <w:sz w:val="24"/>
                <w:szCs w:val="24"/>
              </w:rPr>
              <w:t>Гүйцэтгэсэн ажлын чанар.</w:t>
            </w:r>
          </w:p>
        </w:tc>
      </w:tr>
      <w:tr w:rsidR="00D20F2E" w:rsidRPr="00FB7C74" w:rsidTr="00BF7794">
        <w:tc>
          <w:tcPr>
            <w:tcW w:w="1811" w:type="dxa"/>
          </w:tcPr>
          <w:p w:rsidR="00D20F2E" w:rsidRPr="00FB7C74" w:rsidRDefault="00D20F2E" w:rsidP="00C746D5">
            <w:pPr>
              <w:spacing w:line="240" w:lineRule="auto"/>
              <w:rPr>
                <w:rFonts w:ascii="Arial" w:hAnsi="Arial" w:cs="Arial"/>
                <w:b/>
                <w:sz w:val="24"/>
                <w:szCs w:val="24"/>
                <w:lang w:val="mn-MN"/>
              </w:rPr>
            </w:pPr>
            <w:r w:rsidRPr="00FB7C74">
              <w:rPr>
                <w:rFonts w:ascii="Arial" w:hAnsi="Arial" w:cs="Arial"/>
                <w:b/>
                <w:sz w:val="24"/>
                <w:szCs w:val="24"/>
                <w:lang w:val="mn-MN"/>
              </w:rPr>
              <w:t>Төсөл хэрэгжүүлэх нэгжээс үзүүлэх дэмжлэг</w:t>
            </w:r>
          </w:p>
        </w:tc>
        <w:tc>
          <w:tcPr>
            <w:tcW w:w="7533" w:type="dxa"/>
          </w:tcPr>
          <w:p w:rsidR="00D20F2E" w:rsidRPr="00FB7C74" w:rsidRDefault="00D20F2E" w:rsidP="00C746D5">
            <w:pPr>
              <w:spacing w:line="240" w:lineRule="auto"/>
              <w:rPr>
                <w:rFonts w:ascii="Arial" w:hAnsi="Arial" w:cs="Arial"/>
                <w:sz w:val="24"/>
                <w:szCs w:val="24"/>
                <w:lang w:val="mn-MN"/>
              </w:rPr>
            </w:pPr>
            <w:r w:rsidRPr="00FB7C74">
              <w:rPr>
                <w:rFonts w:ascii="Arial" w:hAnsi="Arial" w:cs="Arial"/>
                <w:sz w:val="24"/>
                <w:szCs w:val="24"/>
                <w:lang w:val="mn-MN"/>
              </w:rPr>
              <w:t xml:space="preserve">Зөвлөх нь ХЭДТ-ийн ТХН-ийн оффис, техник хэрэгслийг ашиглаж болно. </w:t>
            </w:r>
          </w:p>
          <w:p w:rsidR="00D20F2E" w:rsidRPr="00FB7C74" w:rsidRDefault="00D20F2E" w:rsidP="00C746D5">
            <w:pPr>
              <w:pStyle w:val="ListParagraph"/>
              <w:spacing w:line="240" w:lineRule="auto"/>
              <w:contextualSpacing w:val="0"/>
              <w:jc w:val="both"/>
              <w:rPr>
                <w:rFonts w:ascii="Arial" w:hAnsi="Arial" w:cs="Arial"/>
                <w:sz w:val="24"/>
                <w:szCs w:val="24"/>
              </w:rPr>
            </w:pPr>
          </w:p>
        </w:tc>
      </w:tr>
      <w:tr w:rsidR="00D20F2E" w:rsidRPr="00FB7C74" w:rsidTr="00BF7794">
        <w:tc>
          <w:tcPr>
            <w:tcW w:w="1811" w:type="dxa"/>
          </w:tcPr>
          <w:p w:rsidR="00D20F2E" w:rsidRPr="00FB7C74" w:rsidRDefault="00D20F2E" w:rsidP="00C746D5">
            <w:pPr>
              <w:spacing w:line="240" w:lineRule="auto"/>
              <w:rPr>
                <w:rFonts w:ascii="Arial" w:hAnsi="Arial" w:cs="Arial"/>
                <w:b/>
                <w:sz w:val="24"/>
                <w:szCs w:val="24"/>
                <w:lang w:val="mn-MN"/>
              </w:rPr>
            </w:pPr>
            <w:r w:rsidRPr="00FB7C74">
              <w:rPr>
                <w:rFonts w:ascii="Arial" w:hAnsi="Arial" w:cs="Arial"/>
                <w:b/>
                <w:sz w:val="24"/>
                <w:szCs w:val="24"/>
                <w:lang w:val="mn-MN"/>
              </w:rPr>
              <w:t>Нийлүүлэх бүтээгдэхүүн</w:t>
            </w:r>
          </w:p>
          <w:p w:rsidR="00D20F2E" w:rsidRPr="00FB7C74" w:rsidRDefault="00D20F2E" w:rsidP="00C746D5">
            <w:pPr>
              <w:pStyle w:val="Heading2"/>
              <w:spacing w:before="0" w:line="240" w:lineRule="auto"/>
              <w:outlineLvl w:val="1"/>
              <w:rPr>
                <w:rFonts w:ascii="Arial" w:hAnsi="Arial" w:cs="Arial"/>
                <w:b/>
                <w:color w:val="auto"/>
                <w:sz w:val="24"/>
                <w:szCs w:val="24"/>
                <w:lang w:val="mn-MN"/>
              </w:rPr>
            </w:pPr>
          </w:p>
        </w:tc>
        <w:tc>
          <w:tcPr>
            <w:tcW w:w="7533" w:type="dxa"/>
          </w:tcPr>
          <w:p w:rsidR="00D20F2E" w:rsidRPr="00FB7C74" w:rsidRDefault="00D20F2E" w:rsidP="00C746D5">
            <w:pPr>
              <w:spacing w:line="240" w:lineRule="auto"/>
              <w:rPr>
                <w:rFonts w:ascii="Arial" w:hAnsi="Arial" w:cs="Arial"/>
                <w:sz w:val="24"/>
                <w:szCs w:val="24"/>
                <w:lang w:val="mn-MN"/>
              </w:rPr>
            </w:pPr>
            <w:r w:rsidRPr="00FB7C74">
              <w:rPr>
                <w:rFonts w:ascii="Arial" w:hAnsi="Arial" w:cs="Arial"/>
                <w:sz w:val="24"/>
                <w:szCs w:val="24"/>
                <w:lang w:val="mn-MN"/>
              </w:rPr>
              <w:t xml:space="preserve">Зөвлөх нь дараах бүтээгдэхүүнүүдийг нийлүүлнэ: </w:t>
            </w:r>
          </w:p>
          <w:p w:rsidR="00D20F2E" w:rsidRPr="00FB7C74" w:rsidRDefault="00D20F2E" w:rsidP="00C746D5">
            <w:pPr>
              <w:spacing w:line="240" w:lineRule="auto"/>
              <w:rPr>
                <w:rFonts w:ascii="Arial" w:hAnsi="Arial" w:cs="Arial"/>
                <w:sz w:val="24"/>
                <w:szCs w:val="24"/>
                <w:lang w:val="mn-MN"/>
              </w:rPr>
            </w:pPr>
          </w:p>
          <w:p w:rsidR="00D20F2E" w:rsidRPr="00FB7C74" w:rsidRDefault="00D20F2E" w:rsidP="00C746D5">
            <w:pPr>
              <w:pStyle w:val="ListParagraph"/>
              <w:numPr>
                <w:ilvl w:val="0"/>
                <w:numId w:val="2"/>
              </w:numPr>
              <w:spacing w:line="240" w:lineRule="auto"/>
              <w:contextualSpacing w:val="0"/>
              <w:jc w:val="both"/>
              <w:rPr>
                <w:rFonts w:ascii="Arial" w:hAnsi="Arial" w:cs="Arial"/>
                <w:sz w:val="24"/>
                <w:szCs w:val="24"/>
              </w:rPr>
            </w:pPr>
            <w:r w:rsidRPr="00FB7C74">
              <w:rPr>
                <w:rFonts w:ascii="Arial" w:hAnsi="Arial" w:cs="Arial"/>
                <w:bCs/>
                <w:sz w:val="24"/>
                <w:szCs w:val="24"/>
              </w:rPr>
              <w:t>ХЭДТ-ийн цахим хуудасны текстүүд болон холбогдох материалу</w:t>
            </w:r>
            <w:r w:rsidR="00FE680A">
              <w:rPr>
                <w:rFonts w:ascii="Arial" w:hAnsi="Arial" w:cs="Arial"/>
                <w:bCs/>
                <w:sz w:val="24"/>
                <w:szCs w:val="24"/>
              </w:rPr>
              <w:t>уд</w:t>
            </w:r>
            <w:r w:rsidRPr="00FB7C74">
              <w:rPr>
                <w:rFonts w:ascii="Arial" w:hAnsi="Arial" w:cs="Arial"/>
                <w:bCs/>
                <w:sz w:val="24"/>
                <w:szCs w:val="24"/>
              </w:rPr>
              <w:t xml:space="preserve">; </w:t>
            </w:r>
          </w:p>
          <w:p w:rsidR="00D20F2E" w:rsidRPr="00FB7C74" w:rsidRDefault="00D20F2E" w:rsidP="00C746D5">
            <w:pPr>
              <w:pStyle w:val="ListParagraph"/>
              <w:spacing w:line="240" w:lineRule="auto"/>
              <w:ind w:left="360"/>
              <w:contextualSpacing w:val="0"/>
              <w:rPr>
                <w:rFonts w:ascii="Arial" w:hAnsi="Arial" w:cs="Arial"/>
                <w:sz w:val="24"/>
                <w:szCs w:val="24"/>
              </w:rPr>
            </w:pPr>
          </w:p>
          <w:p w:rsidR="00D20F2E" w:rsidRPr="00FB7C74" w:rsidRDefault="00D20F2E" w:rsidP="00C746D5">
            <w:pPr>
              <w:pStyle w:val="ListParagraph"/>
              <w:numPr>
                <w:ilvl w:val="0"/>
                <w:numId w:val="2"/>
              </w:numPr>
              <w:spacing w:line="240" w:lineRule="auto"/>
              <w:contextualSpacing w:val="0"/>
              <w:rPr>
                <w:rFonts w:ascii="Arial" w:hAnsi="Arial" w:cs="Arial"/>
                <w:sz w:val="24"/>
                <w:szCs w:val="24"/>
              </w:rPr>
            </w:pPr>
            <w:r w:rsidRPr="00FB7C74">
              <w:rPr>
                <w:rFonts w:ascii="Arial" w:hAnsi="Arial" w:cs="Arial"/>
                <w:sz w:val="24"/>
                <w:szCs w:val="24"/>
              </w:rPr>
              <w:t xml:space="preserve">ХЭДТ-ийн монгол хэл дээрх улирал тутмын мэдээллийн хуудас </w:t>
            </w:r>
            <w:r w:rsidR="00FE680A">
              <w:rPr>
                <w:rFonts w:ascii="Arial" w:hAnsi="Arial" w:cs="Arial"/>
                <w:sz w:val="24"/>
                <w:szCs w:val="24"/>
              </w:rPr>
              <w:t>(№1)</w:t>
            </w:r>
            <w:r w:rsidRPr="00FB7C74">
              <w:rPr>
                <w:rFonts w:ascii="Arial" w:hAnsi="Arial" w:cs="Arial"/>
                <w:sz w:val="24"/>
                <w:szCs w:val="24"/>
              </w:rPr>
              <w:t>;</w:t>
            </w:r>
          </w:p>
          <w:p w:rsidR="00D20F2E" w:rsidRPr="00FB7C74" w:rsidRDefault="00D20F2E" w:rsidP="00C746D5">
            <w:pPr>
              <w:pStyle w:val="ListParagraph"/>
              <w:spacing w:line="240" w:lineRule="auto"/>
              <w:rPr>
                <w:rFonts w:ascii="Arial" w:hAnsi="Arial" w:cs="Arial"/>
                <w:bCs/>
                <w:sz w:val="24"/>
                <w:szCs w:val="24"/>
              </w:rPr>
            </w:pPr>
          </w:p>
          <w:p w:rsidR="00D20F2E" w:rsidRPr="00FE680A" w:rsidRDefault="00D20F2E" w:rsidP="00C746D5">
            <w:pPr>
              <w:pStyle w:val="ListParagraph"/>
              <w:numPr>
                <w:ilvl w:val="0"/>
                <w:numId w:val="2"/>
              </w:numPr>
              <w:spacing w:line="240" w:lineRule="auto"/>
              <w:contextualSpacing w:val="0"/>
              <w:rPr>
                <w:rFonts w:ascii="Arial" w:hAnsi="Arial" w:cs="Arial"/>
                <w:sz w:val="24"/>
                <w:szCs w:val="24"/>
              </w:rPr>
            </w:pPr>
            <w:r w:rsidRPr="00FE680A">
              <w:rPr>
                <w:rFonts w:ascii="Arial" w:hAnsi="Arial" w:cs="Arial"/>
                <w:sz w:val="24"/>
                <w:szCs w:val="24"/>
              </w:rPr>
              <w:t>“Хөдөлмөр эрхлэлтийн  ирээдүй” сэдэвт бага хурлын хүрээн дэх ХЭДТ-ийн мэдээлэл, су</w:t>
            </w:r>
            <w:r w:rsidR="00FE680A">
              <w:rPr>
                <w:rFonts w:ascii="Arial" w:hAnsi="Arial" w:cs="Arial"/>
                <w:sz w:val="24"/>
                <w:szCs w:val="24"/>
              </w:rPr>
              <w:t>рталчилгааны ажлын төлөвлөгөө</w:t>
            </w:r>
            <w:r w:rsidRPr="00FE680A">
              <w:rPr>
                <w:rFonts w:ascii="Arial" w:hAnsi="Arial" w:cs="Arial"/>
                <w:sz w:val="24"/>
                <w:szCs w:val="24"/>
              </w:rPr>
              <w:t>;</w:t>
            </w:r>
          </w:p>
          <w:p w:rsidR="00D20F2E" w:rsidRPr="00FE680A" w:rsidRDefault="00D20F2E" w:rsidP="00C746D5">
            <w:pPr>
              <w:pStyle w:val="ListParagraph"/>
              <w:spacing w:line="240" w:lineRule="auto"/>
              <w:rPr>
                <w:rFonts w:ascii="Arial" w:hAnsi="Arial" w:cs="Arial"/>
                <w:bCs/>
                <w:sz w:val="24"/>
                <w:szCs w:val="24"/>
              </w:rPr>
            </w:pPr>
            <w:r w:rsidRPr="00FE680A">
              <w:rPr>
                <w:rFonts w:ascii="Arial" w:hAnsi="Arial" w:cs="Arial"/>
                <w:bCs/>
                <w:sz w:val="24"/>
                <w:szCs w:val="24"/>
              </w:rPr>
              <w:t xml:space="preserve"> </w:t>
            </w:r>
          </w:p>
          <w:p w:rsidR="00D20F2E" w:rsidRPr="00FE680A" w:rsidRDefault="00D20F2E" w:rsidP="00C746D5">
            <w:pPr>
              <w:pStyle w:val="ListParagraph"/>
              <w:numPr>
                <w:ilvl w:val="0"/>
                <w:numId w:val="2"/>
              </w:numPr>
              <w:spacing w:line="240" w:lineRule="auto"/>
              <w:contextualSpacing w:val="0"/>
              <w:jc w:val="both"/>
              <w:rPr>
                <w:rFonts w:ascii="Arial" w:hAnsi="Arial" w:cs="Arial"/>
                <w:sz w:val="24"/>
                <w:szCs w:val="24"/>
              </w:rPr>
            </w:pPr>
            <w:r w:rsidRPr="00FE680A">
              <w:rPr>
                <w:rFonts w:ascii="Arial" w:hAnsi="Arial" w:cs="Arial"/>
                <w:sz w:val="24"/>
                <w:szCs w:val="24"/>
              </w:rPr>
              <w:t>“Хөдөлмөр эрхлэлтийн  ирээдүй” сэдэвт бага хурлын хүрээнд хийгдсэн мэдээлэл, сурталчилгааны ажлын тайлан</w:t>
            </w:r>
            <w:r w:rsidRPr="00FE680A">
              <w:rPr>
                <w:rFonts w:ascii="Arial" w:hAnsi="Arial" w:cs="Arial"/>
                <w:bCs/>
                <w:sz w:val="24"/>
                <w:szCs w:val="24"/>
              </w:rPr>
              <w:t>;</w:t>
            </w:r>
          </w:p>
          <w:p w:rsidR="00D20F2E" w:rsidRPr="00FE680A" w:rsidRDefault="00D20F2E" w:rsidP="00C746D5">
            <w:pPr>
              <w:pStyle w:val="ListParagraph"/>
              <w:spacing w:line="240" w:lineRule="auto"/>
              <w:ind w:left="360"/>
              <w:contextualSpacing w:val="0"/>
              <w:jc w:val="both"/>
              <w:rPr>
                <w:rFonts w:ascii="Arial" w:hAnsi="Arial" w:cs="Arial"/>
                <w:sz w:val="24"/>
                <w:szCs w:val="24"/>
              </w:rPr>
            </w:pPr>
          </w:p>
          <w:p w:rsidR="00D20F2E" w:rsidRPr="00FB7C74" w:rsidRDefault="00D20F2E" w:rsidP="00C746D5">
            <w:pPr>
              <w:pStyle w:val="ListParagraph"/>
              <w:numPr>
                <w:ilvl w:val="0"/>
                <w:numId w:val="2"/>
              </w:numPr>
              <w:spacing w:line="240" w:lineRule="auto"/>
              <w:contextualSpacing w:val="0"/>
              <w:rPr>
                <w:rFonts w:ascii="Arial" w:hAnsi="Arial" w:cs="Arial"/>
                <w:sz w:val="24"/>
                <w:szCs w:val="24"/>
              </w:rPr>
            </w:pPr>
            <w:r w:rsidRPr="00FB7C74">
              <w:rPr>
                <w:rFonts w:ascii="Arial" w:hAnsi="Arial" w:cs="Arial"/>
                <w:sz w:val="24"/>
                <w:szCs w:val="24"/>
              </w:rPr>
              <w:lastRenderedPageBreak/>
              <w:t xml:space="preserve">ХЭДТ-ийн монгол хэл дээрх улирал тутмын мэдээллийн хуудас </w:t>
            </w:r>
            <w:r w:rsidR="00FE680A">
              <w:rPr>
                <w:rFonts w:ascii="Arial" w:hAnsi="Arial" w:cs="Arial"/>
                <w:sz w:val="24"/>
                <w:szCs w:val="24"/>
              </w:rPr>
              <w:t>(№2)</w:t>
            </w:r>
            <w:r w:rsidRPr="00FB7C74">
              <w:rPr>
                <w:rFonts w:ascii="Arial" w:hAnsi="Arial" w:cs="Arial"/>
                <w:sz w:val="24"/>
                <w:szCs w:val="24"/>
              </w:rPr>
              <w:t>;</w:t>
            </w:r>
          </w:p>
          <w:p w:rsidR="00D20F2E" w:rsidRPr="00FB7C74" w:rsidRDefault="00D20F2E" w:rsidP="00C746D5">
            <w:pPr>
              <w:pStyle w:val="ListParagraph"/>
              <w:spacing w:line="240" w:lineRule="auto"/>
              <w:rPr>
                <w:rFonts w:ascii="Arial" w:hAnsi="Arial" w:cs="Arial"/>
                <w:sz w:val="24"/>
                <w:szCs w:val="24"/>
              </w:rPr>
            </w:pPr>
          </w:p>
          <w:p w:rsidR="00D20F2E" w:rsidRPr="00FB7C74" w:rsidRDefault="00D20F2E" w:rsidP="00FE680A">
            <w:pPr>
              <w:pStyle w:val="ListParagraph"/>
              <w:numPr>
                <w:ilvl w:val="0"/>
                <w:numId w:val="2"/>
              </w:numPr>
              <w:spacing w:line="240" w:lineRule="auto"/>
              <w:contextualSpacing w:val="0"/>
              <w:rPr>
                <w:rFonts w:ascii="Arial" w:hAnsi="Arial" w:cs="Arial"/>
                <w:sz w:val="24"/>
                <w:szCs w:val="24"/>
              </w:rPr>
            </w:pPr>
            <w:r w:rsidRPr="00FB7C74">
              <w:rPr>
                <w:rFonts w:ascii="Arial" w:hAnsi="Arial" w:cs="Arial"/>
                <w:bCs/>
                <w:sz w:val="24"/>
                <w:szCs w:val="24"/>
              </w:rPr>
              <w:t>Ажилгүйчүүдийг ажил хайх болон ур чадвараа хөгжүүлэхэд идэвхжүүлэлт хийх чиглэлээр ХХҮЕГ-т зориулсан страте</w:t>
            </w:r>
            <w:r w:rsidR="00FE680A">
              <w:rPr>
                <w:rFonts w:ascii="Arial" w:hAnsi="Arial" w:cs="Arial"/>
                <w:bCs/>
                <w:sz w:val="24"/>
                <w:szCs w:val="24"/>
              </w:rPr>
              <w:t>ги болон дэлгэрэнгүй төлөвлөгөө</w:t>
            </w:r>
            <w:r w:rsidRPr="00FB7C74">
              <w:rPr>
                <w:rFonts w:ascii="Arial" w:hAnsi="Arial" w:cs="Arial"/>
                <w:sz w:val="24"/>
                <w:szCs w:val="24"/>
              </w:rPr>
              <w:t>;</w:t>
            </w:r>
          </w:p>
        </w:tc>
      </w:tr>
      <w:tr w:rsidR="00D20F2E" w:rsidRPr="00FB7C74" w:rsidTr="00BF7794">
        <w:tc>
          <w:tcPr>
            <w:tcW w:w="1811" w:type="dxa"/>
          </w:tcPr>
          <w:p w:rsidR="00D20F2E" w:rsidRPr="00FB7C74" w:rsidRDefault="00D20F2E" w:rsidP="00C746D5">
            <w:pPr>
              <w:pStyle w:val="Heading2"/>
              <w:spacing w:before="0" w:line="240" w:lineRule="auto"/>
              <w:outlineLvl w:val="1"/>
              <w:rPr>
                <w:rFonts w:ascii="Arial" w:hAnsi="Arial" w:cs="Arial"/>
                <w:color w:val="auto"/>
                <w:sz w:val="24"/>
                <w:szCs w:val="24"/>
                <w:lang w:val="mn-MN"/>
              </w:rPr>
            </w:pPr>
            <w:r w:rsidRPr="00FB7C74">
              <w:rPr>
                <w:rFonts w:ascii="Arial" w:hAnsi="Arial" w:cs="Arial"/>
                <w:b/>
                <w:color w:val="auto"/>
                <w:sz w:val="24"/>
                <w:szCs w:val="24"/>
                <w:lang w:val="mn-MN"/>
              </w:rPr>
              <w:lastRenderedPageBreak/>
              <w:t>Гэрээний хугацаа</w:t>
            </w:r>
          </w:p>
        </w:tc>
        <w:tc>
          <w:tcPr>
            <w:tcW w:w="7533" w:type="dxa"/>
          </w:tcPr>
          <w:p w:rsidR="00D20F2E" w:rsidRPr="00FB7C74" w:rsidRDefault="00D20F2E" w:rsidP="00C746D5">
            <w:pPr>
              <w:spacing w:line="240" w:lineRule="auto"/>
              <w:rPr>
                <w:rFonts w:ascii="Arial" w:hAnsi="Arial" w:cs="Arial"/>
                <w:sz w:val="24"/>
                <w:szCs w:val="24"/>
                <w:lang w:val="mn-MN"/>
              </w:rPr>
            </w:pPr>
            <w:r w:rsidRPr="002347FF">
              <w:rPr>
                <w:rFonts w:ascii="Arial" w:hAnsi="Arial" w:cs="Arial"/>
                <w:sz w:val="24"/>
                <w:szCs w:val="24"/>
                <w:lang w:val="mn-MN"/>
              </w:rPr>
              <w:t xml:space="preserve">Зөвлөх нь </w:t>
            </w:r>
            <w:r w:rsidR="00BF7794" w:rsidRPr="002347FF">
              <w:rPr>
                <w:rFonts w:ascii="Arial" w:hAnsi="Arial" w:cs="Arial"/>
                <w:b/>
                <w:sz w:val="24"/>
                <w:szCs w:val="24"/>
                <w:lang w:val="mn-MN"/>
              </w:rPr>
              <w:t>2019 оны 09 дүгээ</w:t>
            </w:r>
            <w:r w:rsidR="00B971C7" w:rsidRPr="002347FF">
              <w:rPr>
                <w:rFonts w:ascii="Arial" w:hAnsi="Arial" w:cs="Arial"/>
                <w:b/>
                <w:sz w:val="24"/>
                <w:szCs w:val="24"/>
                <w:lang w:val="mn-MN"/>
              </w:rPr>
              <w:t>р сарын 16</w:t>
            </w:r>
            <w:r w:rsidRPr="002347FF">
              <w:rPr>
                <w:rFonts w:ascii="Arial" w:hAnsi="Arial" w:cs="Arial"/>
                <w:b/>
                <w:sz w:val="24"/>
                <w:szCs w:val="24"/>
                <w:lang w:val="mn-MN"/>
              </w:rPr>
              <w:t>-аас 2020 оны 01 дүгээр сарын 30-ыг хүртэл нийт ажлын 45 өдөр</w:t>
            </w:r>
            <w:r w:rsidRPr="002347FF">
              <w:rPr>
                <w:rFonts w:ascii="Arial" w:hAnsi="Arial" w:cs="Arial"/>
                <w:sz w:val="24"/>
                <w:szCs w:val="24"/>
                <w:lang w:val="mn-MN"/>
              </w:rPr>
              <w:t xml:space="preserve"> ажиллана.</w:t>
            </w:r>
            <w:r w:rsidRPr="00FB7C74">
              <w:rPr>
                <w:rFonts w:ascii="Arial" w:hAnsi="Arial" w:cs="Arial"/>
                <w:sz w:val="24"/>
                <w:szCs w:val="24"/>
                <w:lang w:val="mn-MN"/>
              </w:rPr>
              <w:t xml:space="preserve"> </w:t>
            </w:r>
          </w:p>
          <w:p w:rsidR="00FE680A" w:rsidRPr="00FB7C74" w:rsidRDefault="00FE680A" w:rsidP="00C746D5">
            <w:pPr>
              <w:spacing w:line="240" w:lineRule="auto"/>
              <w:rPr>
                <w:rFonts w:ascii="Arial" w:hAnsi="Arial" w:cs="Arial"/>
                <w:sz w:val="24"/>
                <w:szCs w:val="24"/>
                <w:lang w:val="mn-MN"/>
              </w:rPr>
            </w:pPr>
          </w:p>
        </w:tc>
      </w:tr>
      <w:tr w:rsidR="00D20F2E" w:rsidRPr="00FB7C74" w:rsidTr="00BF7794">
        <w:trPr>
          <w:cantSplit/>
        </w:trPr>
        <w:tc>
          <w:tcPr>
            <w:tcW w:w="1811" w:type="dxa"/>
          </w:tcPr>
          <w:p w:rsidR="00D20F2E" w:rsidRPr="00FB7C74" w:rsidRDefault="00D20F2E" w:rsidP="00C746D5">
            <w:pPr>
              <w:pStyle w:val="Heading2"/>
              <w:spacing w:before="0" w:line="240" w:lineRule="auto"/>
              <w:outlineLvl w:val="1"/>
              <w:rPr>
                <w:rFonts w:ascii="Arial" w:hAnsi="Arial" w:cs="Arial"/>
                <w:b/>
                <w:color w:val="auto"/>
                <w:sz w:val="24"/>
                <w:szCs w:val="24"/>
                <w:lang w:val="mn-MN"/>
              </w:rPr>
            </w:pPr>
            <w:r w:rsidRPr="00FB7C74">
              <w:rPr>
                <w:rFonts w:ascii="Arial" w:hAnsi="Arial" w:cs="Arial"/>
                <w:b/>
                <w:color w:val="auto"/>
                <w:sz w:val="24"/>
                <w:szCs w:val="24"/>
                <w:lang w:val="mn-MN"/>
              </w:rPr>
              <w:t>Тайлагнал</w:t>
            </w:r>
          </w:p>
        </w:tc>
        <w:tc>
          <w:tcPr>
            <w:tcW w:w="7533" w:type="dxa"/>
          </w:tcPr>
          <w:p w:rsidR="00F84399" w:rsidRDefault="00D20F2E" w:rsidP="00C746D5">
            <w:pPr>
              <w:tabs>
                <w:tab w:val="left" w:pos="1440"/>
                <w:tab w:val="num" w:pos="1620"/>
                <w:tab w:val="left" w:pos="2640"/>
              </w:tabs>
              <w:spacing w:line="240" w:lineRule="auto"/>
              <w:jc w:val="both"/>
              <w:rPr>
                <w:rFonts w:ascii="Arial" w:hAnsi="Arial" w:cs="Arial"/>
                <w:sz w:val="24"/>
                <w:szCs w:val="24"/>
                <w:lang w:val="mn-MN"/>
              </w:rPr>
            </w:pPr>
            <w:r w:rsidRPr="00FB7C74">
              <w:rPr>
                <w:rFonts w:ascii="Arial" w:hAnsi="Arial" w:cs="Arial"/>
                <w:sz w:val="24"/>
                <w:szCs w:val="24"/>
                <w:lang w:val="mn-MN"/>
              </w:rPr>
              <w:t>Зөвлөх нь ХЭДТ-ийн ТХН-ийн зохицуулагчид ажлаа тайлагнана.</w:t>
            </w:r>
          </w:p>
          <w:p w:rsidR="00D20F2E" w:rsidRPr="00FB7C74" w:rsidRDefault="00D20F2E" w:rsidP="00C746D5">
            <w:pPr>
              <w:tabs>
                <w:tab w:val="left" w:pos="1440"/>
                <w:tab w:val="num" w:pos="1620"/>
                <w:tab w:val="left" w:pos="2640"/>
              </w:tabs>
              <w:spacing w:line="240" w:lineRule="auto"/>
              <w:jc w:val="both"/>
              <w:rPr>
                <w:rFonts w:ascii="Arial" w:hAnsi="Arial" w:cs="Arial"/>
                <w:sz w:val="24"/>
                <w:szCs w:val="24"/>
                <w:lang w:val="mn-MN"/>
              </w:rPr>
            </w:pPr>
            <w:r w:rsidRPr="00FB7C74">
              <w:rPr>
                <w:rFonts w:ascii="Arial" w:hAnsi="Arial" w:cs="Arial"/>
                <w:sz w:val="24"/>
                <w:szCs w:val="24"/>
                <w:lang w:val="mn-MN"/>
              </w:rPr>
              <w:t xml:space="preserve"> </w:t>
            </w:r>
          </w:p>
        </w:tc>
      </w:tr>
      <w:tr w:rsidR="00D20F2E" w:rsidRPr="00FB7C74" w:rsidTr="00BF7794">
        <w:tc>
          <w:tcPr>
            <w:tcW w:w="1811" w:type="dxa"/>
          </w:tcPr>
          <w:p w:rsidR="00D20F2E" w:rsidRPr="00FB7C74" w:rsidRDefault="00D20F2E" w:rsidP="00C746D5">
            <w:pPr>
              <w:pStyle w:val="Heading2"/>
              <w:spacing w:before="0" w:line="240" w:lineRule="auto"/>
              <w:outlineLvl w:val="1"/>
              <w:rPr>
                <w:rFonts w:ascii="Arial" w:hAnsi="Arial" w:cs="Arial"/>
                <w:b/>
                <w:color w:val="auto"/>
                <w:sz w:val="24"/>
                <w:szCs w:val="24"/>
                <w:lang w:val="mn-MN"/>
              </w:rPr>
            </w:pPr>
            <w:r w:rsidRPr="00FB7C74">
              <w:rPr>
                <w:rFonts w:ascii="Arial" w:hAnsi="Arial" w:cs="Arial"/>
                <w:b/>
                <w:color w:val="auto"/>
                <w:sz w:val="24"/>
                <w:szCs w:val="24"/>
                <w:lang w:val="mn-MN"/>
              </w:rPr>
              <w:t>Төлбөрийн хуваарь</w:t>
            </w:r>
          </w:p>
          <w:p w:rsidR="00D20F2E" w:rsidRPr="00FB7C74" w:rsidRDefault="00D20F2E" w:rsidP="00C746D5">
            <w:pPr>
              <w:spacing w:line="240" w:lineRule="auto"/>
              <w:rPr>
                <w:rFonts w:ascii="Arial" w:hAnsi="Arial" w:cs="Arial"/>
                <w:b/>
                <w:sz w:val="24"/>
                <w:szCs w:val="24"/>
                <w:lang w:val="mn-MN"/>
              </w:rPr>
            </w:pPr>
          </w:p>
        </w:tc>
        <w:tc>
          <w:tcPr>
            <w:tcW w:w="7533" w:type="dxa"/>
          </w:tcPr>
          <w:p w:rsidR="00D20F2E" w:rsidRPr="00FB7C74" w:rsidRDefault="00D20F2E" w:rsidP="00C746D5">
            <w:pPr>
              <w:autoSpaceDE w:val="0"/>
              <w:autoSpaceDN w:val="0"/>
              <w:adjustRightInd w:val="0"/>
              <w:spacing w:line="240" w:lineRule="auto"/>
              <w:rPr>
                <w:rFonts w:ascii="Arial" w:hAnsi="Arial" w:cs="Arial"/>
                <w:sz w:val="24"/>
                <w:szCs w:val="24"/>
                <w:lang w:val="mn-MN"/>
              </w:rPr>
            </w:pPr>
            <w:r w:rsidRPr="00FB7C74">
              <w:rPr>
                <w:rFonts w:ascii="Arial" w:hAnsi="Arial" w:cs="Arial"/>
                <w:sz w:val="24"/>
                <w:szCs w:val="24"/>
                <w:lang w:val="mn-MN"/>
              </w:rPr>
              <w:t>Ажлын хөлсийг дараах хуваарийн дагуу төлнө:</w:t>
            </w:r>
          </w:p>
          <w:p w:rsidR="00D20F2E" w:rsidRPr="00FB7C74" w:rsidRDefault="00D20F2E" w:rsidP="00C746D5">
            <w:pPr>
              <w:pStyle w:val="ListParagraph"/>
              <w:numPr>
                <w:ilvl w:val="0"/>
                <w:numId w:val="6"/>
              </w:numPr>
              <w:spacing w:line="240" w:lineRule="auto"/>
              <w:contextualSpacing w:val="0"/>
              <w:jc w:val="both"/>
              <w:rPr>
                <w:rFonts w:ascii="Arial" w:hAnsi="Arial" w:cs="Arial"/>
                <w:sz w:val="24"/>
                <w:szCs w:val="24"/>
              </w:rPr>
            </w:pPr>
            <w:r w:rsidRPr="00FB7C74">
              <w:rPr>
                <w:rFonts w:ascii="Arial" w:hAnsi="Arial" w:cs="Arial"/>
                <w:sz w:val="24"/>
                <w:szCs w:val="24"/>
              </w:rPr>
              <w:t>Эхни</w:t>
            </w:r>
            <w:r w:rsidR="00BF7794">
              <w:rPr>
                <w:rFonts w:ascii="Arial" w:hAnsi="Arial" w:cs="Arial"/>
                <w:sz w:val="24"/>
                <w:szCs w:val="24"/>
              </w:rPr>
              <w:t>й  төлбөр: Гэрээний дүнгийн 30%-</w:t>
            </w:r>
            <w:r w:rsidRPr="00FB7C74">
              <w:rPr>
                <w:rFonts w:ascii="Arial" w:hAnsi="Arial" w:cs="Arial"/>
                <w:sz w:val="24"/>
                <w:szCs w:val="24"/>
              </w:rPr>
              <w:t>ийг нийлүүлэх бүтээгдэхүүн #1;  #2,  #3-ыг нийлүүлсний дараа;</w:t>
            </w:r>
          </w:p>
          <w:p w:rsidR="00D20F2E" w:rsidRPr="00FB7C74" w:rsidRDefault="00D20F2E" w:rsidP="00C746D5">
            <w:pPr>
              <w:pStyle w:val="ListParagraph"/>
              <w:numPr>
                <w:ilvl w:val="0"/>
                <w:numId w:val="6"/>
              </w:numPr>
              <w:spacing w:line="240" w:lineRule="auto"/>
              <w:contextualSpacing w:val="0"/>
              <w:jc w:val="both"/>
              <w:rPr>
                <w:rFonts w:ascii="Arial" w:hAnsi="Arial" w:cs="Arial"/>
                <w:sz w:val="24"/>
                <w:szCs w:val="24"/>
              </w:rPr>
            </w:pPr>
            <w:r w:rsidRPr="00FB7C74">
              <w:rPr>
                <w:rFonts w:ascii="Arial" w:hAnsi="Arial" w:cs="Arial"/>
                <w:sz w:val="24"/>
                <w:szCs w:val="24"/>
              </w:rPr>
              <w:t>Хоёр да</w:t>
            </w:r>
            <w:r w:rsidR="00BF7794">
              <w:rPr>
                <w:rFonts w:ascii="Arial" w:hAnsi="Arial" w:cs="Arial"/>
                <w:sz w:val="24"/>
                <w:szCs w:val="24"/>
              </w:rPr>
              <w:t>хь төлбөр: Гэрээний дүнгийн 40%</w:t>
            </w:r>
            <w:r w:rsidRPr="00FB7C74">
              <w:rPr>
                <w:rFonts w:ascii="Arial" w:hAnsi="Arial" w:cs="Arial"/>
                <w:sz w:val="24"/>
                <w:szCs w:val="24"/>
              </w:rPr>
              <w:t>-ыг нийлүүлсний дараа;</w:t>
            </w:r>
          </w:p>
          <w:p w:rsidR="00D20F2E" w:rsidRPr="00FB7C74" w:rsidRDefault="00D20F2E" w:rsidP="00BF7794">
            <w:pPr>
              <w:pStyle w:val="ListParagraph"/>
              <w:numPr>
                <w:ilvl w:val="0"/>
                <w:numId w:val="6"/>
              </w:numPr>
              <w:spacing w:line="240" w:lineRule="auto"/>
              <w:contextualSpacing w:val="0"/>
              <w:jc w:val="both"/>
              <w:rPr>
                <w:rFonts w:ascii="Arial" w:hAnsi="Arial" w:cs="Arial"/>
                <w:sz w:val="24"/>
                <w:szCs w:val="24"/>
              </w:rPr>
            </w:pPr>
            <w:r w:rsidRPr="00FB7C74">
              <w:rPr>
                <w:rFonts w:ascii="Arial" w:hAnsi="Arial" w:cs="Arial"/>
                <w:sz w:val="24"/>
                <w:szCs w:val="24"/>
              </w:rPr>
              <w:t>Эцсийн төлбөр: Гэрээний дүнгийн 30%</w:t>
            </w:r>
            <w:r w:rsidR="00BF7794">
              <w:rPr>
                <w:rFonts w:ascii="Arial" w:hAnsi="Arial" w:cs="Arial"/>
                <w:sz w:val="24"/>
                <w:szCs w:val="24"/>
              </w:rPr>
              <w:t>-ийг</w:t>
            </w:r>
            <w:r w:rsidRPr="00FB7C74">
              <w:rPr>
                <w:rFonts w:ascii="Arial" w:hAnsi="Arial" w:cs="Arial"/>
                <w:sz w:val="24"/>
                <w:szCs w:val="24"/>
              </w:rPr>
              <w:t xml:space="preserve"> нийлүүлэх бүтээгдэхүүн #6-г нийлүүлсний дараа;</w:t>
            </w:r>
          </w:p>
        </w:tc>
      </w:tr>
    </w:tbl>
    <w:p w:rsidR="00D20F2E" w:rsidRPr="00FB7C74" w:rsidRDefault="00D20F2E" w:rsidP="00D20F2E">
      <w:pPr>
        <w:tabs>
          <w:tab w:val="left" w:pos="1440"/>
          <w:tab w:val="left" w:pos="2640"/>
        </w:tabs>
        <w:spacing w:after="0" w:line="240" w:lineRule="auto"/>
        <w:jc w:val="both"/>
        <w:rPr>
          <w:rFonts w:ascii="Arial" w:hAnsi="Arial" w:cs="Arial"/>
          <w:b/>
          <w:sz w:val="24"/>
          <w:szCs w:val="24"/>
          <w:lang w:val="mn-MN"/>
        </w:rPr>
      </w:pPr>
    </w:p>
    <w:p w:rsidR="00D20F2E" w:rsidRPr="00FB7C74" w:rsidRDefault="00D20F2E" w:rsidP="00D20F2E">
      <w:pPr>
        <w:autoSpaceDE w:val="0"/>
        <w:autoSpaceDN w:val="0"/>
        <w:adjustRightInd w:val="0"/>
        <w:spacing w:after="0" w:line="240" w:lineRule="auto"/>
        <w:rPr>
          <w:rFonts w:ascii="Arial" w:hAnsi="Arial" w:cs="Arial"/>
          <w:sz w:val="24"/>
          <w:szCs w:val="24"/>
          <w:lang w:val="mn-MN"/>
        </w:rPr>
      </w:pPr>
    </w:p>
    <w:p w:rsidR="00D20F2E" w:rsidRPr="00FB7C74" w:rsidRDefault="00D20F2E" w:rsidP="00D20F2E">
      <w:pPr>
        <w:spacing w:after="0" w:line="240" w:lineRule="auto"/>
        <w:rPr>
          <w:rFonts w:ascii="Arial" w:hAnsi="Arial" w:cs="Arial"/>
          <w:sz w:val="24"/>
          <w:szCs w:val="24"/>
          <w:lang w:val="mn-MN"/>
        </w:rPr>
      </w:pPr>
    </w:p>
    <w:p w:rsidR="00BC227A" w:rsidRDefault="00BC227A"/>
    <w:sectPr w:rsidR="00BC227A" w:rsidSect="00E246F2">
      <w:type w:val="continuous"/>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E5C"/>
    <w:multiLevelType w:val="hybridMultilevel"/>
    <w:tmpl w:val="DD385780"/>
    <w:lvl w:ilvl="0" w:tplc="04090015">
      <w:start w:val="1"/>
      <w:numFmt w:val="upperLetter"/>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1" w15:restartNumberingAfterBreak="0">
    <w:nsid w:val="381C4909"/>
    <w:multiLevelType w:val="hybridMultilevel"/>
    <w:tmpl w:val="69FC6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B21BC"/>
    <w:multiLevelType w:val="hybridMultilevel"/>
    <w:tmpl w:val="912C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701AA"/>
    <w:multiLevelType w:val="hybridMultilevel"/>
    <w:tmpl w:val="23C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C7650"/>
    <w:multiLevelType w:val="hybridMultilevel"/>
    <w:tmpl w:val="378673B0"/>
    <w:lvl w:ilvl="0" w:tplc="04500001">
      <w:start w:val="1"/>
      <w:numFmt w:val="bullet"/>
      <w:lvlText w:val=""/>
      <w:lvlJc w:val="left"/>
      <w:pPr>
        <w:ind w:left="360" w:hanging="360"/>
      </w:pPr>
      <w:rPr>
        <w:rFonts w:ascii="Symbol" w:hAnsi="Symbo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5" w15:restartNumberingAfterBreak="0">
    <w:nsid w:val="6A592BF4"/>
    <w:multiLevelType w:val="hybridMultilevel"/>
    <w:tmpl w:val="E8AEF324"/>
    <w:lvl w:ilvl="0" w:tplc="04090011">
      <w:start w:val="1"/>
      <w:numFmt w:val="decimal"/>
      <w:lvlText w:val="%1)"/>
      <w:lvlJc w:val="left"/>
      <w:pPr>
        <w:ind w:left="360" w:hanging="360"/>
      </w:pPr>
    </w:lvl>
    <w:lvl w:ilvl="1" w:tplc="04500019">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2E"/>
    <w:rsid w:val="000A4EF0"/>
    <w:rsid w:val="002347FF"/>
    <w:rsid w:val="002B052C"/>
    <w:rsid w:val="003458BE"/>
    <w:rsid w:val="00457EAB"/>
    <w:rsid w:val="0091289A"/>
    <w:rsid w:val="009307FF"/>
    <w:rsid w:val="00975DC5"/>
    <w:rsid w:val="00B971C7"/>
    <w:rsid w:val="00BC227A"/>
    <w:rsid w:val="00BF7794"/>
    <w:rsid w:val="00D20F2E"/>
    <w:rsid w:val="00F404CF"/>
    <w:rsid w:val="00F84399"/>
    <w:rsid w:val="00FE680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2A19"/>
  <w15:chartTrackingRefBased/>
  <w15:docId w15:val="{BF0E5338-A08C-4553-A457-EB16F1E8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2E"/>
    <w:pPr>
      <w:spacing w:line="256" w:lineRule="auto"/>
    </w:pPr>
    <w:rPr>
      <w:lang w:val="en-US"/>
    </w:rPr>
  </w:style>
  <w:style w:type="paragraph" w:styleId="Heading1">
    <w:name w:val="heading 1"/>
    <w:basedOn w:val="Normal"/>
    <w:next w:val="Normal"/>
    <w:link w:val="Heading1Char"/>
    <w:uiPriority w:val="9"/>
    <w:qFormat/>
    <w:rsid w:val="00D20F2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F2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F2E"/>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D20F2E"/>
    <w:rPr>
      <w:rFonts w:asciiTheme="majorHAnsi" w:eastAsiaTheme="majorEastAsia" w:hAnsiTheme="majorHAnsi" w:cstheme="majorBidi"/>
      <w:color w:val="2E74B5" w:themeColor="accent1" w:themeShade="BF"/>
      <w:sz w:val="26"/>
      <w:szCs w:val="26"/>
      <w:lang w:val="en-US"/>
    </w:rPr>
  </w:style>
  <w:style w:type="character" w:customStyle="1" w:styleId="ListParagraphChar">
    <w:name w:val="List Paragraph Char"/>
    <w:aliases w:val="IBL List Paragraph Char,List Paragraph (numbered (a)) Char,Bullets Char,List Paragraph nowy Char,References Char,Numbered List Paragraph Char,Main numbered paragraph Char,List_Paragraph Char,Multilevel para_II Char,Citation List Char"/>
    <w:basedOn w:val="DefaultParagraphFont"/>
    <w:link w:val="ListParagraph"/>
    <w:uiPriority w:val="34"/>
    <w:locked/>
    <w:rsid w:val="00D20F2E"/>
  </w:style>
  <w:style w:type="paragraph" w:styleId="ListParagraph">
    <w:name w:val="List Paragraph"/>
    <w:aliases w:val="IBL List Paragraph,List Paragraph (numbered (a)),Bullets,List Paragraph nowy,References,Numbered List Paragraph,Main numbered paragraph,List_Paragraph,Multilevel para_II,List Paragraph1,List Paragraph-ExecSummary,Citation List,본문(내용)"/>
    <w:basedOn w:val="Normal"/>
    <w:link w:val="ListParagraphChar"/>
    <w:uiPriority w:val="34"/>
    <w:qFormat/>
    <w:rsid w:val="00D20F2E"/>
    <w:pPr>
      <w:ind w:left="720"/>
      <w:contextualSpacing/>
    </w:pPr>
    <w:rPr>
      <w:lang w:val="mn-MN"/>
    </w:rPr>
  </w:style>
  <w:style w:type="table" w:styleId="TableGrid">
    <w:name w:val="Table Grid"/>
    <w:basedOn w:val="TableNormal"/>
    <w:uiPriority w:val="39"/>
    <w:rsid w:val="00D20F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D20F2E"/>
    <w:pPr>
      <w:spacing w:before="240" w:after="0" w:line="240" w:lineRule="auto"/>
    </w:pPr>
    <w:rPr>
      <w:rFonts w:ascii="Times New Roman" w:eastAsia="Calibri" w:hAnsi="Times New Roman" w:cs="Times New Roman"/>
      <w:kern w:val="28"/>
      <w:sz w:val="24"/>
      <w:szCs w:val="20"/>
      <w:lang w:bidi="en-US"/>
    </w:rPr>
  </w:style>
  <w:style w:type="paragraph" w:styleId="BalloonText">
    <w:name w:val="Balloon Text"/>
    <w:basedOn w:val="Normal"/>
    <w:link w:val="BalloonTextChar"/>
    <w:uiPriority w:val="99"/>
    <w:semiHidden/>
    <w:unhideWhenUsed/>
    <w:rsid w:val="00FE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0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Enkhtuul Altangerel</dc:creator>
  <cp:keywords/>
  <dc:description/>
  <cp:lastModifiedBy>Enkhtuul Altangerel</cp:lastModifiedBy>
  <cp:revision>10</cp:revision>
  <cp:lastPrinted>2019-08-09T09:06:00Z</cp:lastPrinted>
  <dcterms:created xsi:type="dcterms:W3CDTF">2019-08-09T08:58:00Z</dcterms:created>
  <dcterms:modified xsi:type="dcterms:W3CDTF">2019-08-09T09:30:00Z</dcterms:modified>
</cp:coreProperties>
</file>